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640" w:rsidRPr="00494640" w:rsidRDefault="00494640" w:rsidP="004946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923D3CD" wp14:editId="6E815B67">
            <wp:simplePos x="1078230" y="1069340"/>
            <wp:positionH relativeFrom="margin">
              <wp:align>center</wp:align>
            </wp:positionH>
            <wp:positionV relativeFrom="margin">
              <wp:align>center</wp:align>
            </wp:positionV>
            <wp:extent cx="6603365" cy="91611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добровольных пожертвованиях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922" cy="9171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Одаряемый</w:t>
      </w:r>
      <w:r>
        <w:rPr>
          <w:rFonts w:ascii="Times New Roman" w:hAnsi="Times New Roman" w:cs="Times New Roman"/>
          <w:sz w:val="24"/>
          <w:szCs w:val="24"/>
        </w:rPr>
        <w:t xml:space="preserve"> – учреждение, принимающее целевые взносы, добровольные пожертвования от жертвователей на основании заключённого между сторонами договора о целевых взносах и добровольных пожертвованиях. В настоящем Положении понятия «одаряемый» и «учреждение» используются в равных значениях.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Безвозмездная помощь (содействие) -</w:t>
      </w:r>
      <w:r>
        <w:rPr>
          <w:rFonts w:ascii="Times New Roman" w:hAnsi="Times New Roman" w:cs="Times New Roman"/>
          <w:sz w:val="24"/>
          <w:szCs w:val="24"/>
        </w:rPr>
        <w:t xml:space="preserve"> выполняемые для учреждения работы и оказываемые услуги в качестве помощи (содействия) на безвозмездной основе юридическими и физическими лицами.</w:t>
      </w:r>
    </w:p>
    <w:p w:rsidR="00240578" w:rsidRDefault="00240578" w:rsidP="0024057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40578" w:rsidRDefault="00240578" w:rsidP="0024057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Порядок привлечения целевых взносов и добровольных пожертвований.</w:t>
      </w:r>
    </w:p>
    <w:p w:rsidR="00240578" w:rsidRDefault="00240578" w:rsidP="0024057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Порядок привлечения добровольных пожертвований и целевых взносов для нужд учреждения относится к компетенции учреждения.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На принятие добровольных пожертвований от юридических и физических лиц не требуется разрешение и согласия Учредителя.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Добровольные пожертвования учреждению могут осуществляться юридическими и физическими лицами, в том числе законными представителями.</w:t>
      </w:r>
    </w:p>
    <w:p w:rsidR="00240578" w:rsidRPr="00240578" w:rsidRDefault="00240578" w:rsidP="00240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40578">
        <w:rPr>
          <w:rFonts w:ascii="Times New Roman" w:hAnsi="Times New Roman" w:cs="Times New Roman"/>
          <w:sz w:val="24"/>
          <w:szCs w:val="24"/>
        </w:rPr>
        <w:t xml:space="preserve">3.4. </w:t>
      </w:r>
      <w:r w:rsidRPr="00240578">
        <w:rPr>
          <w:rFonts w:ascii="Times New Roman" w:eastAsia="Times New Roman" w:hAnsi="Times New Roman" w:cs="Times New Roman"/>
          <w:color w:val="000000"/>
          <w:sz w:val="24"/>
          <w:szCs w:val="24"/>
        </w:rPr>
        <w:t>Пожертвования физических и юридических лиц могут привлекаться учреждением только на добровольной основе.</w:t>
      </w:r>
    </w:p>
    <w:p w:rsidR="00240578" w:rsidRP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0578">
        <w:rPr>
          <w:rFonts w:ascii="Times New Roman" w:hAnsi="Times New Roman" w:cs="Times New Roman"/>
          <w:sz w:val="24"/>
          <w:szCs w:val="24"/>
        </w:rPr>
        <w:t xml:space="preserve">3.5. Цель и сумма пожертвования определяется самим жертвователем. </w:t>
      </w:r>
    </w:p>
    <w:p w:rsidR="00240578" w:rsidRPr="00240578" w:rsidRDefault="00240578" w:rsidP="00240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40578">
        <w:rPr>
          <w:rFonts w:ascii="Times New Roman" w:hAnsi="Times New Roman" w:cs="Times New Roman"/>
          <w:sz w:val="24"/>
          <w:szCs w:val="24"/>
        </w:rPr>
        <w:t xml:space="preserve">3.6. </w:t>
      </w:r>
      <w:r w:rsidRPr="00240578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Добровольные пожертвования физических и юридических лиц привлекаются учреждением в целях обеспечения уставной деятельности.</w:t>
      </w:r>
    </w:p>
    <w:p w:rsidR="00240578" w:rsidRP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0578">
        <w:rPr>
          <w:rFonts w:ascii="Times New Roman" w:hAnsi="Times New Roman" w:cs="Times New Roman"/>
          <w:sz w:val="24"/>
          <w:szCs w:val="24"/>
        </w:rPr>
        <w:t>Привлечение целевых взносов может иметь своей целью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 государственным образовательным стандартом дошкольного образования.</w:t>
      </w:r>
    </w:p>
    <w:p w:rsidR="00240578" w:rsidRDefault="00240578" w:rsidP="002405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Порядок привлечения безвозмездной помощи (содействия).</w:t>
      </w:r>
    </w:p>
    <w:p w:rsidR="00240578" w:rsidRDefault="00240578" w:rsidP="00240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 рамках настоящего Положения жертвователь может оказывать учреждению поддержку в виде безвозмездной помощи (содействия), а именно выполнять для учреждения работы и оказывать услуги в качестве помощи (содействия) на безвозмездной основе (оказание безвозмездной помощи).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При оказании безвозмездной помощи между учреждением и жертвователем заключается договор на безвозмездное выполнение работ (оказание  услуг) и подписывается по окончании работ (оказанию услуг) руководителем учреждения и жертвователем акт сдачи-приёмки выполненных работ (оказанных услуг).</w:t>
      </w:r>
    </w:p>
    <w:p w:rsidR="00240578" w:rsidRDefault="00240578" w:rsidP="002405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0578" w:rsidRDefault="00240578" w:rsidP="0024057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Ведение бухгалтерского и налогового учёта целевых взносов</w:t>
      </w:r>
    </w:p>
    <w:p w:rsidR="00240578" w:rsidRDefault="00240578" w:rsidP="002405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добровольных пожертвований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0578" w:rsidRP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Pr="00240578">
        <w:rPr>
          <w:rFonts w:ascii="Times New Roman" w:hAnsi="Times New Roman" w:cs="Times New Roman"/>
          <w:sz w:val="24"/>
          <w:szCs w:val="24"/>
        </w:rPr>
        <w:t>Целевые взносы и добровольные пожертвования в виде денежных средств зачисляются на лицевой внебюджетный счёт учреждения в безналичной форме расчётов.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Учреждение ведёт через бухгалтерию обособленный раздельный бухгалтерский и налоговый учёт всех операций целевых взносов и добровольных пожертвований, для использования которых установлено определенное назначение. 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хозяйственные операции оформляются при наличии первичных учётных документов, сформированных в соответствии с требованиями федерального закона о бухгалтерском учёте.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При безналичном поступлении денежных средств бухгалтер учреждения приходует их на основании банковской выписки и прилагаемого платёжного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документа (квитанция, реестр платежей). Целевые взносы жертвователи вносят на лицевой внебюджетный счёт учреждения через отделения банка Российской Федерации, с которыми заключён договор Управлением по экономике и финансам администрации муниципального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на обслуживание по приёму платежей.</w:t>
      </w:r>
    </w:p>
    <w:p w:rsidR="00240578" w:rsidRP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0578">
        <w:rPr>
          <w:rFonts w:ascii="Times New Roman" w:hAnsi="Times New Roman" w:cs="Times New Roman"/>
          <w:sz w:val="24"/>
          <w:szCs w:val="24"/>
        </w:rPr>
        <w:t>5.4. Целевые взносы и добровольные пожертвования в виде материальных ценностей передаются актам приёма-передачи установленного образца и подписываются руководителем учреждения и жертвователем.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Налоговый учёт ведётся бухгалтерией учреждения с обязательным предоставлением отчёта об использовании имущества (в том числе денежных средств), работ, услуг, полученных в рамках пожертвования, целевых поступлений, в составе налоговой декларации по налогу и прибыли. Сведения налоговой декларации должны соответствовать данным налоговых регистров, Утверждённых Учётной политикой учреждения.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Отчётность по целевым взносам и добровольным пожертвованиям.</w:t>
      </w:r>
    </w:p>
    <w:p w:rsidR="00240578" w:rsidRDefault="00240578" w:rsidP="0024057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Учреждение предоставляет Учредителю, в налоговый орган отчёт по установленной форме в установленные законодательством сроки.</w:t>
      </w:r>
    </w:p>
    <w:p w:rsidR="00240578" w:rsidRDefault="00240578" w:rsidP="00240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6.2.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Общественный контроль </w:t>
      </w:r>
      <w:r>
        <w:rPr>
          <w:rFonts w:ascii="Times New Roman" w:hAnsi="Times New Roman" w:cs="Times New Roman"/>
          <w:sz w:val="24"/>
          <w:szCs w:val="24"/>
        </w:rPr>
        <w:t>о направлениях использования и израсходованных суммах целевых взносов и добровольных пожертвований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осуществляет  орган общественно-государственного управл</w:t>
      </w:r>
      <w:r w:rsidR="00A328B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Общее собрание МДОУ д/с №13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A328BC">
        <w:rPr>
          <w:rFonts w:ascii="Times New Roman" w:eastAsia="Times New Roman" w:hAnsi="Times New Roman" w:cs="Times New Roman"/>
          <w:color w:val="000000"/>
          <w:sz w:val="24"/>
          <w:szCs w:val="24"/>
        </w:rPr>
        <w:t>Звёздочка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Учреждение обязано на родительских собраниях в установленные сроки и форме, но не реже одного раза в год, публично отчитываться о направлениях использования и израсходованных суммах целевых взносов и добровольных пожертвований. Отчёт должен содержать достоверную и полную информацию в доступной и наглядной форме, в обязательном порядке должен быть размещён на официальном сайте учреждения.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Ответственность.</w:t>
      </w:r>
    </w:p>
    <w:p w:rsidR="00240578" w:rsidRDefault="00240578" w:rsidP="0024057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Руководитель учреждения несёт персональную ответственность за соблюдение порядка привлечения дополнительной поддержки, в том числе за привлечение и использование целевых взносов, добровольных пожертвований в соответствии с настоящим Положением и действующим законодательством.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Особые положения.</w:t>
      </w:r>
    </w:p>
    <w:p w:rsidR="00240578" w:rsidRDefault="00240578" w:rsidP="0024057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 Запрещается отказывать законным представителям в приёме детей в учреждение или исключать из него из-за невозможности или нежелания законных представителей вносить целевые взносы, добровольные пожертвования.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 Запрещается принуждение со стороны работников учреждения к внесению законными представителями целевых взносов, добровольных пожертвований.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Запрещается сбор целевых взносов и добровольных пожертвований в виде наличных денежных средств работниками учреждения. </w:t>
      </w:r>
    </w:p>
    <w:p w:rsidR="00240578" w:rsidRDefault="00240578" w:rsidP="00240578">
      <w:pPr>
        <w:pStyle w:val="Defaul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240578" w:rsidRDefault="00240578" w:rsidP="002405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240578" w:rsidSect="007F4518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4164C"/>
    <w:multiLevelType w:val="hybridMultilevel"/>
    <w:tmpl w:val="0CC061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F890BEC"/>
    <w:multiLevelType w:val="hybridMultilevel"/>
    <w:tmpl w:val="F8C407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CB6E21"/>
    <w:multiLevelType w:val="multilevel"/>
    <w:tmpl w:val="9B9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4AB669D"/>
    <w:multiLevelType w:val="hybridMultilevel"/>
    <w:tmpl w:val="B1467A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ED289E"/>
    <w:multiLevelType w:val="hybridMultilevel"/>
    <w:tmpl w:val="03BE12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F56404E"/>
    <w:multiLevelType w:val="hybridMultilevel"/>
    <w:tmpl w:val="86D06E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426298"/>
    <w:multiLevelType w:val="hybridMultilevel"/>
    <w:tmpl w:val="5580A03C"/>
    <w:lvl w:ilvl="0" w:tplc="2970302C">
      <w:start w:val="1"/>
      <w:numFmt w:val="bullet"/>
      <w:lvlText w:val="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9E6301A"/>
    <w:multiLevelType w:val="hybridMultilevel"/>
    <w:tmpl w:val="37E6CCC8"/>
    <w:lvl w:ilvl="0" w:tplc="A150096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702CA6">
      <w:numFmt w:val="none"/>
      <w:lvlText w:val=""/>
      <w:lvlJc w:val="left"/>
      <w:pPr>
        <w:tabs>
          <w:tab w:val="num" w:pos="360"/>
        </w:tabs>
      </w:pPr>
    </w:lvl>
    <w:lvl w:ilvl="2" w:tplc="3A3C5F9C">
      <w:numFmt w:val="none"/>
      <w:lvlText w:val=""/>
      <w:lvlJc w:val="left"/>
      <w:pPr>
        <w:tabs>
          <w:tab w:val="num" w:pos="360"/>
        </w:tabs>
      </w:pPr>
    </w:lvl>
    <w:lvl w:ilvl="3" w:tplc="42D69D04">
      <w:numFmt w:val="none"/>
      <w:lvlText w:val=""/>
      <w:lvlJc w:val="left"/>
      <w:pPr>
        <w:tabs>
          <w:tab w:val="num" w:pos="360"/>
        </w:tabs>
      </w:pPr>
    </w:lvl>
    <w:lvl w:ilvl="4" w:tplc="2D5C98F2">
      <w:numFmt w:val="none"/>
      <w:lvlText w:val=""/>
      <w:lvlJc w:val="left"/>
      <w:pPr>
        <w:tabs>
          <w:tab w:val="num" w:pos="360"/>
        </w:tabs>
      </w:pPr>
    </w:lvl>
    <w:lvl w:ilvl="5" w:tplc="E0C4557C">
      <w:numFmt w:val="none"/>
      <w:lvlText w:val=""/>
      <w:lvlJc w:val="left"/>
      <w:pPr>
        <w:tabs>
          <w:tab w:val="num" w:pos="360"/>
        </w:tabs>
      </w:pPr>
    </w:lvl>
    <w:lvl w:ilvl="6" w:tplc="F66C2076">
      <w:numFmt w:val="none"/>
      <w:lvlText w:val=""/>
      <w:lvlJc w:val="left"/>
      <w:pPr>
        <w:tabs>
          <w:tab w:val="num" w:pos="360"/>
        </w:tabs>
      </w:pPr>
    </w:lvl>
    <w:lvl w:ilvl="7" w:tplc="D02E0584">
      <w:numFmt w:val="none"/>
      <w:lvlText w:val=""/>
      <w:lvlJc w:val="left"/>
      <w:pPr>
        <w:tabs>
          <w:tab w:val="num" w:pos="360"/>
        </w:tabs>
      </w:pPr>
    </w:lvl>
    <w:lvl w:ilvl="8" w:tplc="EEEC8D6C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523050A6"/>
    <w:multiLevelType w:val="hybridMultilevel"/>
    <w:tmpl w:val="534039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43686A"/>
    <w:multiLevelType w:val="hybridMultilevel"/>
    <w:tmpl w:val="0AF491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B925996"/>
    <w:multiLevelType w:val="hybridMultilevel"/>
    <w:tmpl w:val="520C08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987232"/>
    <w:multiLevelType w:val="hybridMultilevel"/>
    <w:tmpl w:val="75F825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0"/>
  </w:num>
  <w:num w:numId="5">
    <w:abstractNumId w:val="9"/>
  </w:num>
  <w:num w:numId="6">
    <w:abstractNumId w:val="6"/>
  </w:num>
  <w:num w:numId="7">
    <w:abstractNumId w:val="5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  <w:num w:numId="12">
    <w:abstractNumId w:val="10"/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7F4518"/>
    <w:rsid w:val="00030769"/>
    <w:rsid w:val="00051532"/>
    <w:rsid w:val="00070D1F"/>
    <w:rsid w:val="000C17BA"/>
    <w:rsid w:val="000E1681"/>
    <w:rsid w:val="0010756A"/>
    <w:rsid w:val="001355A6"/>
    <w:rsid w:val="0017757D"/>
    <w:rsid w:val="001E4FEB"/>
    <w:rsid w:val="001E5D4A"/>
    <w:rsid w:val="001F16E9"/>
    <w:rsid w:val="002009AC"/>
    <w:rsid w:val="00203064"/>
    <w:rsid w:val="00240578"/>
    <w:rsid w:val="002B6D38"/>
    <w:rsid w:val="002D620F"/>
    <w:rsid w:val="00384ECE"/>
    <w:rsid w:val="00392CC2"/>
    <w:rsid w:val="003C0DCD"/>
    <w:rsid w:val="003C75BA"/>
    <w:rsid w:val="0040624D"/>
    <w:rsid w:val="00407DB2"/>
    <w:rsid w:val="00456E1E"/>
    <w:rsid w:val="00494640"/>
    <w:rsid w:val="00530A87"/>
    <w:rsid w:val="005F2E59"/>
    <w:rsid w:val="006F7B43"/>
    <w:rsid w:val="00707FDE"/>
    <w:rsid w:val="00757CC2"/>
    <w:rsid w:val="007636BC"/>
    <w:rsid w:val="00766191"/>
    <w:rsid w:val="00782774"/>
    <w:rsid w:val="007B6BA6"/>
    <w:rsid w:val="007F3504"/>
    <w:rsid w:val="007F4518"/>
    <w:rsid w:val="00802CBA"/>
    <w:rsid w:val="00802CF8"/>
    <w:rsid w:val="00813FB2"/>
    <w:rsid w:val="0089734A"/>
    <w:rsid w:val="008A4E26"/>
    <w:rsid w:val="008C7DB1"/>
    <w:rsid w:val="009A1E66"/>
    <w:rsid w:val="009C63FA"/>
    <w:rsid w:val="009E2166"/>
    <w:rsid w:val="009E4017"/>
    <w:rsid w:val="009F40C8"/>
    <w:rsid w:val="009F7A5F"/>
    <w:rsid w:val="00A328BC"/>
    <w:rsid w:val="00A96F67"/>
    <w:rsid w:val="00B3032A"/>
    <w:rsid w:val="00B37D2D"/>
    <w:rsid w:val="00B42728"/>
    <w:rsid w:val="00B65D0F"/>
    <w:rsid w:val="00BD4DE3"/>
    <w:rsid w:val="00C5753D"/>
    <w:rsid w:val="00CB5DB8"/>
    <w:rsid w:val="00DB376D"/>
    <w:rsid w:val="00DC700D"/>
    <w:rsid w:val="00E15623"/>
    <w:rsid w:val="00E50DC2"/>
    <w:rsid w:val="00E845FE"/>
    <w:rsid w:val="00E873AB"/>
    <w:rsid w:val="00EA1C52"/>
    <w:rsid w:val="00EB1307"/>
    <w:rsid w:val="00F751B6"/>
    <w:rsid w:val="00FE05FC"/>
    <w:rsid w:val="00FE3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1D4A6CE-D500-465D-ABE2-4AAD12B6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DB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F4518"/>
    <w:pPr>
      <w:ind w:left="720"/>
    </w:pPr>
  </w:style>
  <w:style w:type="paragraph" w:customStyle="1" w:styleId="Default">
    <w:name w:val="Default"/>
    <w:uiPriority w:val="99"/>
    <w:rsid w:val="00813FB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4">
    <w:name w:val="Содержимое таблицы"/>
    <w:basedOn w:val="a"/>
    <w:rsid w:val="000C17B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B37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D2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ДОУ № 4 "Олимпийский"</Company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Алексей Горбунов</cp:lastModifiedBy>
  <cp:revision>23</cp:revision>
  <cp:lastPrinted>2018-05-29T08:39:00Z</cp:lastPrinted>
  <dcterms:created xsi:type="dcterms:W3CDTF">2014-12-11T05:35:00Z</dcterms:created>
  <dcterms:modified xsi:type="dcterms:W3CDTF">2018-06-04T12:56:00Z</dcterms:modified>
</cp:coreProperties>
</file>